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5A" w:rsidRPr="00A15EC6" w:rsidRDefault="00DD40BF" w:rsidP="00D83F3A">
      <w:pPr>
        <w:jc w:val="center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33400" cy="559419"/>
            <wp:effectExtent l="0" t="0" r="0" b="0"/>
            <wp:wrapTight wrapText="bothSides">
              <wp:wrapPolygon edited="0">
                <wp:start x="0" y="0"/>
                <wp:lineTo x="0" y="20618"/>
                <wp:lineTo x="20829" y="20618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Confidentiality</w:t>
      </w:r>
      <w:r w:rsidR="00FC60C7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Non-Disclosure S</w:t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tatement</w:t>
      </w:r>
    </w:p>
    <w:p w:rsidR="00AB1E61" w:rsidRPr="00A15EC6" w:rsidRDefault="00CE41DD" w:rsidP="00D83F3A">
      <w:pPr>
        <w:jc w:val="center"/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STEPPING STONES OUTREACH SUPPORT TEAM </w:t>
      </w:r>
    </w:p>
    <w:p w:rsidR="002C2F52" w:rsidRPr="00A15EC6" w:rsidRDefault="002C2F52" w:rsidP="00D83F3A">
      <w:pPr>
        <w:jc w:val="center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2C2F52" w:rsidRPr="00A15EC6" w:rsidRDefault="002C2F52" w:rsidP="00D83F3A">
      <w:pPr>
        <w:jc w:val="center"/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The Data Protection Act 1998</w:t>
      </w:r>
      <w:r w:rsidR="003B6B49"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/General Data Protection Regulations (GDPR)</w:t>
      </w:r>
    </w:p>
    <w:p w:rsidR="00B82E83" w:rsidRPr="00D83F3A" w:rsidRDefault="00B82E83" w:rsidP="00D83F3A">
      <w:pPr>
        <w:jc w:val="center"/>
        <w:rPr>
          <w:rFonts w:asciiTheme="minorHAnsi" w:hAnsiTheme="minorHAnsi" w:cstheme="minorHAnsi"/>
          <w:sz w:val="22"/>
        </w:rPr>
      </w:pPr>
    </w:p>
    <w:p w:rsidR="00D3428A" w:rsidRPr="00A15EC6" w:rsidRDefault="00D3428A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As a data controller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,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CE41DD" w:rsidRPr="00DD40BF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STEPPING STONES OUTREACH SUPPORT TEAM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have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 responsibility to protect </w:t>
      </w:r>
      <w:r w:rsidR="00910115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its personal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data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and any data / information received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in lin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e with the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Data Protection Act 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1998 and the General Data Protectio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n Regulations (GDPR) (which is came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into force on </w:t>
      </w:r>
      <w:proofErr w:type="gramStart"/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25th</w:t>
      </w:r>
      <w:proofErr w:type="gramEnd"/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May 2018).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Therefore, the appropriate confidentiality and security requirements must be agreed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when entering the Service Level Agreement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. </w:t>
      </w:r>
    </w:p>
    <w:p w:rsidR="00A15EC6" w:rsidRDefault="00DD40BF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                     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                                                                                                                         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                              </w:t>
      </w:r>
      <w:r w:rsidR="00CE41DD" w:rsidRPr="00DD40BF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STEPPING STONES OUTREACH SUPPORT TEAM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 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provide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guidance, advice and support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for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staff who are working with 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children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exhibiting challenging and complex behaviours that are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attending 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SCHOOL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 within DISTRCIT 01, 02 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and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04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910115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on a regular basis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. Our service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will involve the use of the schools</w:t>
      </w:r>
      <w:r w:rsidR="00CF079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child’s</w:t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personal </w:t>
      </w:r>
      <w:r w:rsidR="00910115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data</w:t>
      </w:r>
      <w:r w:rsidR="00CF079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. Therefore, the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commissioning school must seek approval with the parent/ carer to share information with our service prior to discussions regarding support</w:t>
      </w:r>
      <w:r w:rsidR="00D205D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.</w:t>
      </w:r>
    </w:p>
    <w:p w:rsidR="00DD40BF" w:rsidRDefault="00DD40BF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8E55E4" w:rsidRPr="00A15EC6" w:rsidRDefault="00CE41DD" w:rsidP="00A15EC6">
      <w:pPr>
        <w:spacing w:before="120" w:after="200" w:line="264" w:lineRule="auto"/>
        <w:rPr>
          <w:rFonts w:ascii="Arial" w:eastAsiaTheme="minorEastAsia" w:hAnsi="Arial" w:cstheme="minorBidi"/>
          <w:b/>
          <w:i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i/>
          <w:sz w:val="22"/>
          <w:szCs w:val="22"/>
          <w:lang w:val="en-US" w:eastAsia="ja-JP"/>
        </w:rPr>
        <w:t>Our service will comply</w:t>
      </w:r>
      <w:r w:rsidR="00502388" w:rsidRPr="00A15EC6">
        <w:rPr>
          <w:rFonts w:ascii="Arial" w:eastAsiaTheme="minorEastAsia" w:hAnsi="Arial" w:cstheme="minorBidi"/>
          <w:b/>
          <w:i/>
          <w:sz w:val="22"/>
          <w:szCs w:val="22"/>
          <w:lang w:val="en-US" w:eastAsia="ja-JP"/>
        </w:rPr>
        <w:t xml:space="preserve"> with the following:</w:t>
      </w:r>
    </w:p>
    <w:p w:rsidR="00DE1A57" w:rsidRDefault="00CF079F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Only u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se </w:t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the data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/ information</w:t>
      </w:r>
      <w:r w:rsidR="00B82E8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the school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shares with our service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to provide guidance, advice and support and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not for any other purpose or purposes unless 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agreed by </w:t>
      </w:r>
      <w:r w:rsidR="00FC60C7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the school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/parent /</w:t>
      </w:r>
      <w:proofErr w:type="spellStart"/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carer</w:t>
      </w:r>
      <w:proofErr w:type="spellEnd"/>
      <w:r w:rsidR="00FC60C7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.</w:t>
      </w:r>
    </w:p>
    <w:p w:rsidR="002C2F52" w:rsidRDefault="00502388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</w:t>
      </w:r>
      <w:r w:rsidR="004146DB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nly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ask for </w:t>
      </w:r>
      <w:r w:rsidR="006944F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schools personal data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that is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adequate</w:t>
      </w:r>
      <w:r w:rsidR="006944F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relevant </w:t>
      </w:r>
      <w:r w:rsidR="006944F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to the task at hand </w:t>
      </w:r>
      <w:r w:rsidR="0084586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so you can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provide the appropriate support. </w:t>
      </w:r>
    </w:p>
    <w:p w:rsidR="00CF079F" w:rsidRPr="00A15EC6" w:rsidRDefault="00CF079F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Seek approval from the </w:t>
      </w:r>
      <w:r w:rsidR="0039177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commissioning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school who should seek approval from parents / carers to whether our service can liaise with other professional bodies e.g. Educational Psychologists / CAMHS etc. </w:t>
      </w:r>
    </w:p>
    <w:p w:rsidR="00CE41DD" w:rsidRPr="00A15EC6" w:rsidRDefault="00502388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</w:t>
      </w:r>
      <w:r w:rsidR="0084586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nly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hold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schools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/ child’s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6944F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personal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data </w:t>
      </w:r>
      <w:r w:rsidR="0084586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disclose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</w:t>
      </w:r>
      <w:r w:rsidR="0084586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to you 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for as long as agreed by </w:t>
      </w:r>
      <w:r w:rsidR="00A342B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the </w:t>
      </w:r>
      <w:r w:rsidR="00CE41D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commissioning school and no longer than 48 months</w:t>
      </w:r>
      <w:r w:rsidR="00A342B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or when no longer needed. </w:t>
      </w:r>
    </w:p>
    <w:p w:rsidR="00391773" w:rsidRPr="00A15EC6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Ensure all our Outreach Staff understand and adhere to </w:t>
      </w:r>
      <w:r w:rsidR="004159DE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GPDR / confidentiality and data protection agreements. </w:t>
      </w:r>
    </w:p>
    <w:p w:rsidR="00CE41DD" w:rsidRDefault="00CE41DD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Pass on all hard copies of files back to the commissioning school at the end of the period of work. </w:t>
      </w:r>
    </w:p>
    <w:p w:rsidR="000019A8" w:rsidRDefault="00CE41DD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We will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ensure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we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88281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always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securely destroy data in line with The Data Protection A</w:t>
      </w:r>
      <w:r w:rsidR="000019A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ct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1998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the General Data Protection Regulations (GDPR)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.</w:t>
      </w:r>
    </w:p>
    <w:p w:rsidR="00DC6371" w:rsidRPr="00A15EC6" w:rsidRDefault="00CE41DD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We will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take all appropriate technical and physical measures to protect the personal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data</w:t>
      </w:r>
      <w:r w:rsidR="002C2F52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you are holding on behalf of 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[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commissioning schools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]</w:t>
      </w:r>
      <w:r w:rsidR="00D205D3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.</w:t>
      </w:r>
      <w:r w:rsidR="00A342B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8E55E4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For example: electronic personal data must </w:t>
      </w:r>
      <w:r w:rsidR="00055C6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not </w:t>
      </w:r>
      <w:r w:rsidR="008E55E4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be held on an </w:t>
      </w:r>
      <w:r w:rsidR="00BC288B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un-</w:t>
      </w:r>
      <w:r w:rsidR="008E55E4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encrypted device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and ensuring that all e</w:t>
      </w:r>
      <w:r w:rsidR="00A7535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lectronic systems are protected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.  If you are accessing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paper records 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this </w:t>
      </w:r>
      <w:r w:rsidR="0050238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must be transported from o</w:t>
      </w:r>
      <w:r w:rsidR="003B6B4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ne location to another securely.</w:t>
      </w:r>
    </w:p>
    <w:p w:rsidR="00FD676F" w:rsidRPr="00A15EC6" w:rsidRDefault="00FD676F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FD676F" w:rsidRDefault="00B015CA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lastRenderedPageBreak/>
        <w:t>We will</w:t>
      </w:r>
      <w:r w:rsidR="00FD676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not share the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schools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/ child’s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FD676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personal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data </w:t>
      </w:r>
      <w:r w:rsidR="0084586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we disclose to you</w:t>
      </w:r>
      <w:r w:rsidR="004146DB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FD676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with any other third parties without the consent of</w:t>
      </w:r>
      <w:r w:rsidR="00A342B9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commissioning school / parent / carer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FD676F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unless you are permitted to by law.</w:t>
      </w:r>
    </w:p>
    <w:p w:rsidR="00910115" w:rsidRPr="00A15EC6" w:rsidRDefault="00910115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Under no circumstances will the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schools</w:t>
      </w:r>
      <w:r w:rsidR="00B015C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/ child’s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personal </w:t>
      </w:r>
      <w:r w:rsidR="002822D8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data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you are collecting be transferred outside of the European Economic Area (EEA).</w:t>
      </w:r>
    </w:p>
    <w:p w:rsidR="00910115" w:rsidRPr="00A15EC6" w:rsidRDefault="00910115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bookmarkStart w:id="0" w:name="_GoBack"/>
      <w:bookmarkEnd w:id="0"/>
    </w:p>
    <w:p w:rsidR="00391773" w:rsidRPr="00A15EC6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b/>
          <w:i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i/>
          <w:sz w:val="22"/>
          <w:szCs w:val="22"/>
          <w:lang w:val="en-US" w:eastAsia="ja-JP"/>
        </w:rPr>
        <w:t xml:space="preserve">We expect the commissioning school to adhere to the following: </w:t>
      </w:r>
    </w:p>
    <w:p w:rsidR="00391773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Ensure that the agreed consent forms are completed prior to any work being carried out with the child / parents / carers. </w:t>
      </w:r>
    </w:p>
    <w:p w:rsidR="00391773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Only send information that is encrypted. </w:t>
      </w:r>
    </w:p>
    <w:p w:rsidR="00391773" w:rsidRPr="00A15EC6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Provide parents / carers with copies of the reports / information compiled on the child. </w:t>
      </w:r>
    </w:p>
    <w:p w:rsidR="00391773" w:rsidRPr="00A15EC6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Seek approval for whole class support in advance of any work beginning. </w:t>
      </w:r>
    </w:p>
    <w:p w:rsidR="004159DE" w:rsidRPr="00A15EC6" w:rsidRDefault="00391773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Seek approval for any 1:1 or small group work comme</w:t>
      </w:r>
      <w:r w:rsidR="004159DE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ncing. </w:t>
      </w:r>
    </w:p>
    <w:p w:rsidR="004159DE" w:rsidRPr="00A15EC6" w:rsidRDefault="004159DE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Ensure the staff that the team are working with ful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ly understand confidentiality,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data protection and GPDR and are adhering to the same principles. </w:t>
      </w:r>
    </w:p>
    <w:p w:rsidR="00B82E83" w:rsidRPr="00A15EC6" w:rsidRDefault="004C1016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Unlawful disclosure </w:t>
      </w:r>
      <w:r w:rsidR="00402D10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or selling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of personal information</w:t>
      </w:r>
    </w:p>
    <w:p w:rsidR="00DC2584" w:rsidRPr="00A15EC6" w:rsidRDefault="00910115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Under The Data Protection A</w:t>
      </w:r>
      <w:r w:rsidR="004C101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ct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1998</w:t>
      </w:r>
      <w:r w:rsidR="00DC2584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General Data Protection Regulation (GDPR)</w:t>
      </w:r>
      <w:r w:rsidR="004C101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is it a criminal offence to</w:t>
      </w:r>
      <w:r w:rsidR="00402D10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sell or</w:t>
      </w:r>
      <w:r w:rsidR="004C101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disclose personal </w:t>
      </w:r>
      <w:r w:rsidR="000A2A7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data</w:t>
      </w:r>
      <w:r w:rsidR="004C101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‘knowingly or recklessly’ to anyone you are not supposed to</w:t>
      </w:r>
      <w:r w:rsidR="000A2A7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, t</w:t>
      </w:r>
      <w:r w:rsidR="00FC60C7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herefore, any inappropriate or unauthorised disclosure of the schools personal information c</w:t>
      </w:r>
      <w:r w:rsidR="00D83F3A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ould be subject to legal action.</w:t>
      </w:r>
    </w:p>
    <w:p w:rsidR="00DC2584" w:rsidRPr="00A15EC6" w:rsidRDefault="00DC2584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DC6371" w:rsidRPr="00A15EC6" w:rsidRDefault="00A15EC6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I </w:t>
      </w:r>
      <w:r w:rsidR="004C1016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have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read, </w:t>
      </w:r>
      <w:r w:rsidR="00DC6371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understood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and will comply with </w:t>
      </w:r>
      <w:r w:rsidR="00DC6371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the above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>conditions</w:t>
      </w:r>
    </w:p>
    <w:p w:rsidR="00DC6371" w:rsidRPr="00A15EC6" w:rsidRDefault="00DC6371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Signed</w:t>
      </w:r>
      <w:proofErr w:type="gramStart"/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:………………………</w:t>
      </w:r>
      <w:r w:rsidR="000A2A7D"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……………………………………………..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……</w:t>
      </w:r>
      <w:proofErr w:type="gramEnd"/>
    </w:p>
    <w:p w:rsidR="004159DE" w:rsidRPr="00A15EC6" w:rsidRDefault="004159DE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COMMISIONING </w:t>
      </w:r>
      <w:proofErr w:type="gramStart"/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SCHOOL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:</w:t>
      </w:r>
      <w:proofErr w:type="gramEnd"/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…………………………………………………</w:t>
      </w:r>
    </w:p>
    <w:p w:rsidR="00A15EC6" w:rsidRDefault="00A15EC6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A15EC6" w:rsidRPr="00A15EC6" w:rsidRDefault="00A15EC6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I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have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read,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understood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and will comply with </w:t>
      </w: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the above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>conditions</w:t>
      </w:r>
    </w:p>
    <w:p w:rsidR="00A15EC6" w:rsidRPr="00A15EC6" w:rsidRDefault="00A15EC6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Signed</w:t>
      </w:r>
      <w:proofErr w:type="gramStart"/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:……………………………………………………………………..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>……</w:t>
      </w:r>
      <w:proofErr w:type="gramEnd"/>
    </w:p>
    <w:p w:rsidR="00A7535A" w:rsidRPr="00A15EC6" w:rsidRDefault="00CE41DD" w:rsidP="00A15EC6">
      <w:pPr>
        <w:spacing w:before="120" w:after="200" w:line="264" w:lineRule="auto"/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STEPPING STONES OUTREACH SUPPORT TEAM</w:t>
      </w:r>
    </w:p>
    <w:p w:rsidR="009314F8" w:rsidRPr="00A15EC6" w:rsidRDefault="00DC6371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Date</w:t>
      </w:r>
      <w:r w:rsidR="00A15EC6">
        <w:rPr>
          <w:rFonts w:ascii="Arial" w:eastAsiaTheme="minorEastAsia" w:hAnsi="Arial" w:cstheme="minorBidi"/>
          <w:sz w:val="22"/>
          <w:szCs w:val="22"/>
          <w:lang w:val="en-US" w:eastAsia="ja-JP"/>
        </w:rPr>
        <w:t>:……………………………………………………………………………..</w:t>
      </w:r>
    </w:p>
    <w:p w:rsidR="008A3204" w:rsidRPr="00A15EC6" w:rsidRDefault="008A3204" w:rsidP="00A15EC6">
      <w:pPr>
        <w:spacing w:before="120" w:after="200" w:line="264" w:lineRule="auto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sectPr w:rsidR="008A3204" w:rsidRPr="00A15EC6" w:rsidSect="008E55E4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C43"/>
    <w:multiLevelType w:val="hybridMultilevel"/>
    <w:tmpl w:val="A94C329A"/>
    <w:lvl w:ilvl="0" w:tplc="6C8CB5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2EF"/>
    <w:multiLevelType w:val="hybridMultilevel"/>
    <w:tmpl w:val="B50E86EA"/>
    <w:lvl w:ilvl="0" w:tplc="6C8CB5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D48"/>
    <w:multiLevelType w:val="hybridMultilevel"/>
    <w:tmpl w:val="6950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2552"/>
    <w:multiLevelType w:val="hybridMultilevel"/>
    <w:tmpl w:val="6D22405C"/>
    <w:lvl w:ilvl="0" w:tplc="A1024D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3"/>
    <w:rsid w:val="000019A8"/>
    <w:rsid w:val="00055C66"/>
    <w:rsid w:val="00093547"/>
    <w:rsid w:val="000A2A7D"/>
    <w:rsid w:val="00195F82"/>
    <w:rsid w:val="002822D8"/>
    <w:rsid w:val="002B5016"/>
    <w:rsid w:val="002C2F52"/>
    <w:rsid w:val="00391773"/>
    <w:rsid w:val="003B6B49"/>
    <w:rsid w:val="00402D10"/>
    <w:rsid w:val="004146DB"/>
    <w:rsid w:val="004159DE"/>
    <w:rsid w:val="00485FE8"/>
    <w:rsid w:val="004C1016"/>
    <w:rsid w:val="00502388"/>
    <w:rsid w:val="0052166C"/>
    <w:rsid w:val="005251BE"/>
    <w:rsid w:val="00531941"/>
    <w:rsid w:val="00600233"/>
    <w:rsid w:val="0062504E"/>
    <w:rsid w:val="006736B7"/>
    <w:rsid w:val="006944F3"/>
    <w:rsid w:val="00762540"/>
    <w:rsid w:val="00845868"/>
    <w:rsid w:val="00853BF3"/>
    <w:rsid w:val="00882813"/>
    <w:rsid w:val="008A3204"/>
    <w:rsid w:val="008E55E4"/>
    <w:rsid w:val="008E7F36"/>
    <w:rsid w:val="008F73E6"/>
    <w:rsid w:val="00910115"/>
    <w:rsid w:val="009314F8"/>
    <w:rsid w:val="00996FCB"/>
    <w:rsid w:val="00A15EC6"/>
    <w:rsid w:val="00A265ED"/>
    <w:rsid w:val="00A342B9"/>
    <w:rsid w:val="00A4458B"/>
    <w:rsid w:val="00A7535A"/>
    <w:rsid w:val="00AB1E61"/>
    <w:rsid w:val="00B015CA"/>
    <w:rsid w:val="00B54760"/>
    <w:rsid w:val="00B720F7"/>
    <w:rsid w:val="00B82E83"/>
    <w:rsid w:val="00BA064E"/>
    <w:rsid w:val="00BC1528"/>
    <w:rsid w:val="00BC288B"/>
    <w:rsid w:val="00CE41DD"/>
    <w:rsid w:val="00CF079F"/>
    <w:rsid w:val="00D205D3"/>
    <w:rsid w:val="00D3428A"/>
    <w:rsid w:val="00D83F3A"/>
    <w:rsid w:val="00DC2584"/>
    <w:rsid w:val="00DC6371"/>
    <w:rsid w:val="00DD40BF"/>
    <w:rsid w:val="00DE1A57"/>
    <w:rsid w:val="00FC60C7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CE5F0"/>
  <w15:docId w15:val="{72546955-161F-4F2E-BF76-52857D4E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88"/>
    <w:pPr>
      <w:ind w:left="720"/>
      <w:contextualSpacing/>
    </w:pPr>
  </w:style>
  <w:style w:type="character" w:styleId="Hyperlink">
    <w:name w:val="Hyperlink"/>
    <w:basedOn w:val="DefaultParagraphFont"/>
    <w:unhideWhenUsed/>
    <w:rsid w:val="008A3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24EE7431EB44EA8759E03128DD5C5" ma:contentTypeVersion="0" ma:contentTypeDescription="Create a new document." ma:contentTypeScope="" ma:versionID="4f8c74bbf971bd6d1e31d5d5a15c4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4035f6566428d5ae7c0dcee31468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F99B2-8ED6-4B4D-8B63-D0F3617A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AEBD3-B8E7-4441-9E6E-C1C9DB464D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6CA6C8-2055-4718-A789-C97BDFADF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Horsewell, Zoe</dc:creator>
  <cp:lastModifiedBy>Alison Dodd</cp:lastModifiedBy>
  <cp:revision>2</cp:revision>
  <cp:lastPrinted>2014-07-10T14:50:00Z</cp:lastPrinted>
  <dcterms:created xsi:type="dcterms:W3CDTF">2019-02-15T10:05:00Z</dcterms:created>
  <dcterms:modified xsi:type="dcterms:W3CDTF">2019-02-15T10:05:00Z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0x01010096124EE7431EB44EA8759E03128DD5C5</vt:lpwstr>
  </property>
</Properties>
</file>